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/>
        <w:autoSpaceDN/>
        <w:adjustRightInd/>
        <w:spacing w:line="560" w:lineRule="exact"/>
        <w:ind w:firstLine="0" w:firstLineChars="0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上海市崇明区城桥镇人民政府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聘法律顾问比选报名表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930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比选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律所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顾问律师：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通讯地址：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联系人及电话：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比选项目：崇明区城桥镇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外聘法律顾问服务项目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比选材料内含文件：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报价（万元/年）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本单位自愿接受《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城桥镇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外聘法律顾问选聘公告》有关要求，参与比选工作，并保证所填事项及所提交资料均全部真实、有效。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800" w:firstLineChars="15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律师事务所名称（盖章）：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年  月  日</w:t>
            </w:r>
          </w:p>
        </w:tc>
      </w:tr>
    </w:tbl>
    <w:p>
      <w:pPr>
        <w:tabs>
          <w:tab w:val="left" w:pos="2671"/>
        </w:tabs>
        <w:bidi w:val="0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文泉驿微米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altName w:val="文泉驿微米黑"/>
    <w:panose1 w:val="02010609060101010101"/>
    <w:charset w:val="86"/>
    <w:family w:val="auto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E5292D"/>
    <w:rsid w:val="1EF24CC7"/>
    <w:rsid w:val="21CA305E"/>
    <w:rsid w:val="25BB234A"/>
    <w:rsid w:val="3FFE25B8"/>
    <w:rsid w:val="50440729"/>
    <w:rsid w:val="5627386B"/>
    <w:rsid w:val="59ED4098"/>
    <w:rsid w:val="70E5292D"/>
    <w:rsid w:val="7BFF71C7"/>
    <w:rsid w:val="CFF7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上海市崇明区绿华镇人民政府</Company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2023-12-26T05:35:00Z</dcterms:created>
  <dc:creator>lenovo</dc:creator>
  <cp:lastModifiedBy>user</cp:lastModifiedBy>
  <dcterms:modified xsi:type="dcterms:W3CDTF">2025-03-26T15:41:41Z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2052-11.1.0.11719</vt:lpwstr>
  </property>
</Properties>
</file>